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Simpson Curran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REGENXBIO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9804 MEDICAL CENTER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REGENXBIO Inc.</w:t>
              </w:r>
            </w:hyperlink>
            <w:r>
              <w:rPr/>
              <w:t xml:space="preserve"> [ </w:t>
            </w:r>
            <w:r>
              <w:rPr>
                <w:rFonts w:ascii="Times;serif" w:hAnsi="Times;serif"/>
                <w:color w:val="0000FF"/>
                <w:sz w:val="24"/>
                <w:shd w:fill="FFFFFF" w:val="clear"/>
              </w:rPr>
              <w:t>RGNX</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12/31/2025</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12/31/2025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6.9955</w:t>
            </w:r>
            <w:r>
              <w:rPr>
                <w:rFonts w:ascii="Times;serif" w:hAnsi="Times;serif"/>
                <w:color w:val="008000"/>
                <w:position w:val="7"/>
                <w:sz w:val="16"/>
                <w:sz w:val="20"/>
                <w:shd w:fill="FFFFFF" w:val="clear"/>
              </w:rPr>
              <w:t>(2)</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343,418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(3)</w:t>
            </w:r>
            <w:r>
              <w:rPr/>
              <w:t xml:space="preserve"> </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10.18</w:t>
            </w:r>
            <w:r>
              <w:rPr>
                <w:rFonts w:ascii="Times;serif" w:hAnsi="Times;serif"/>
                <w:color w:val="008000"/>
                <w:position w:val="7"/>
                <w:sz w:val="16"/>
                <w:sz w:val="20"/>
                <w:shd w:fill="FFFFFF" w:val="clear"/>
              </w:rPr>
              <w:t>(4)</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344,871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6,818</w:t>
            </w:r>
            <w:r>
              <w:rPr>
                <w:rFonts w:ascii="Times;serif" w:hAnsi="Times;serif"/>
                <w:color w:val="008000"/>
                <w:position w:val="7"/>
                <w:sz w:val="16"/>
                <w:sz w:val="20"/>
                <w:shd w:fill="FFFFFF" w:val="clear"/>
              </w:rPr>
              <w:t>(5)</w:t>
            </w:r>
            <w:r>
              <w:rPr/>
              <w:t xml:space="preserve"> </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13.09</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338,053</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voluntarily reporting the acquisition of shares of the Issuer's common stock pursuant to the REGENXBIO Inc. Employee Stock Purchase Plan ("ESPP") for the ESPP purchase period of July 1, 2025 through December 31, 2025. This transaction is exempt under Rule 16b-3(c).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ESPP, these shares were purchased based on 85% of the closing price of the Issuer's common stock on July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voluntarily reporting the acquisition of shares of the Issuer's common stock pursuant to the ESPP for the ESPP purchase period of January 1, 2026 through June 30, 2026. This transaction is exempt under Rule 16b-3(c).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 accordance with the ESPP, these shares were purchased based on 85% of the closing price of the Issuer's common stock on June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of common stock withheld to pay taxes upon the vesting of restricted stock units originally granted to the reporting person on July 1, 2024. The number of shares withheld was determined based on the closing price of the issuer's common stock on July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Patrick J. Christmas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6164" TargetMode="External"/><Relationship Id="rId5" Type="http://schemas.openxmlformats.org/officeDocument/2006/relationships/hyperlink" Target="http://www.sec.gov/cgi-bin/browse-edgar?action=getcompany&amp;CIK=00015908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768</Words>
  <Characters>4091</Characters>
  <CharactersWithSpaces>4783</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