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gnx-20261014.htm"/>
      <w:bookmarkStart w:id="1" w:name="ksrgnx20261014"/>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671" w:type="dxa"/>
        <w:jc w:val="left"/>
        <w:tblInd w:w="0" w:type="dxa"/>
        <w:tblLayout w:type="fixed"/>
        <w:tblCellMar>
          <w:top w:w="28" w:type="dxa"/>
          <w:left w:w="28" w:type="dxa"/>
          <w:bottom w:w="28" w:type="dxa"/>
          <w:right w:w="28" w:type="dxa"/>
        </w:tblCellMar>
      </w:tblPr>
      <w:tblGrid>
        <w:gridCol w:w="5671"/>
      </w:tblGrid>
      <w:tr>
        <w:trPr/>
        <w:tc>
          <w:tcPr>
            <w:tcW w:w="5671" w:type="dxa"/>
            <w:tcBorders/>
            <w:vAlign w:val="center"/>
          </w:tcPr>
          <w:p>
            <w:pPr>
              <w:pStyle w:val="TableContents"/>
              <w:bidi w:val="0"/>
              <w:spacing w:before="0" w:after="283"/>
              <w:jc w:val="left"/>
              <w:rPr>
                <w:sz w:val="4"/>
                <w:szCs w:val="4"/>
              </w:rPr>
            </w:pPr>
            <w:r>
              <w:rPr>
                <w:sz w:val="4"/>
                <w:szCs w:val="4"/>
              </w:rPr>
            </w:r>
          </w:p>
        </w:tc>
      </w:tr>
      <w:tr>
        <w:trPr/>
        <w:tc>
          <w:tcPr>
            <w:tcW w:w="56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October 14,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REGENXBIO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001-37553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47-1851754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9804 Medical Center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Rockville, Maryland</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20850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w:t>
            </w:r>
            <w:r>
              <w:rPr>
                <w:rFonts w:ascii="Times New Roman" w:hAnsi="Times New Roman"/>
                <w:b/>
                <w:color w:val="000000"/>
                <w:sz w:val="20"/>
              </w:rPr>
              <w:t>240) 552-8181</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770" w:type="dxa"/>
        <w:jc w:val="left"/>
        <w:tblInd w:w="0" w:type="dxa"/>
        <w:tblLayout w:type="fixed"/>
        <w:tblCellMar>
          <w:top w:w="28" w:type="dxa"/>
          <w:left w:w="28" w:type="dxa"/>
          <w:bottom w:w="28" w:type="dxa"/>
          <w:right w:w="28" w:type="dxa"/>
        </w:tblCellMar>
      </w:tblPr>
      <w:tblGrid>
        <w:gridCol w:w="3706"/>
        <w:gridCol w:w="146"/>
        <w:gridCol w:w="946"/>
        <w:gridCol w:w="146"/>
        <w:gridCol w:w="3826"/>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70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7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RGNX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Global Select Market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12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5.02 Departure of Directors or Certain Officers; Election of Directors; Appointment of Certain Officers; Compensatory Arrangements of Certain Officers.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October 14, 2026, Kenneth T. Mills resigned from the board of directors (the “Board”) of REGENXBIO Inc. (the “Company”) effective October 21, 2026. Mr. Mills recently became chief executive officer of another company and intends to focus his efforts on his new role. Mr. Mills’ decision was not related to any disagreement with the Company on any matter relating to its operations, policies, or practices.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Mr. Mills’ departure, the Board appointed George Migausky as Chairman of the Board (“Chairman”). In accordance with the Company’s Corporate Governance Guidelines, Daniel Tassé has stepped down from his position as Lead Independent Director, as the new Chairman is an independent director, but will remain a member of the Board.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279" w:type="dxa"/>
        <w:jc w:val="left"/>
        <w:tblInd w:w="0" w:type="dxa"/>
        <w:tblLayout w:type="fixed"/>
        <w:tblCellMar>
          <w:top w:w="28" w:type="dxa"/>
          <w:left w:w="28" w:type="dxa"/>
          <w:bottom w:w="28" w:type="dxa"/>
          <w:right w:w="28" w:type="dxa"/>
        </w:tblCellMar>
      </w:tblPr>
      <w:tblGrid>
        <w:gridCol w:w="556"/>
        <w:gridCol w:w="1516"/>
        <w:gridCol w:w="451"/>
        <w:gridCol w:w="4756"/>
      </w:tblGrid>
      <w:tr>
        <w:trPr/>
        <w:tc>
          <w:tcPr>
            <w:tcW w:w="55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7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b/>
                <w:color w:val="000000"/>
                <w:sz w:val="20"/>
              </w:rPr>
            </w:pPr>
            <w:r>
              <w:rPr>
                <w:rFonts w:ascii="Times New Roman" w:hAnsi="Times New Roman"/>
                <w:b/>
                <w:color w:val="000000"/>
                <w:sz w:val="20"/>
              </w:rPr>
              <w:t>REGENXBIO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51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October 16,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7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Patrick J. Christmas II</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51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7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Patrick J. Christmas II</w:t>
              <w:br/>
              <w:t>Executive Vice President, Chief Strategy &amp; Legal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493</Words>
  <Characters>2737</Characters>
  <CharactersWithSpaces>3226</CharactersWithSpaces>
  <Paragraphs>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