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PAKOLA STEVE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REGENXBIO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9804 MEDICAL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REGENXBIO Inc.</w:t>
              </w:r>
            </w:hyperlink>
            <w:r>
              <w:rPr/>
              <w:t xml:space="preserve"> [ </w:t>
            </w:r>
            <w:r>
              <w:rPr>
                <w:rFonts w:ascii="Times;serif" w:hAnsi="Times;serif"/>
                <w:color w:val="0000FF"/>
                <w:sz w:val="24"/>
                <w:shd w:fill="FFFFFF" w:val="clear"/>
              </w:rPr>
              <w:t>RGNX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7.86</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215,170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213,009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previously granted option, representing a right to purchase a total of 103,698 shares, became exercisable as follows: 25% of the shares subject to this option vested on January 2, 2026, and the balance vests in equal monthly installments over the 36 months thereafter while the optionee provides continuous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Christmas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0659" TargetMode="External"/><Relationship Id="rId5" Type="http://schemas.openxmlformats.org/officeDocument/2006/relationships/hyperlink" Target="http://www.sec.gov/cgi-bin/browse-edgar?action=getcompany&amp;CIK=0001590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3554</Characters>
  <CharactersWithSpaces>4134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