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Mills Kenneth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REGENXBIO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RGNX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REGENXBIO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9712 MEDICAL CENTER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ROCKVILLE MD</w:t>
            </w:r>
          </w:p>
        </w:tc>
        <w:tc>
          <w:tcPr>
            <w:tcW w:w="820" w:type="dxa"/>
            <w:vAlign w:val="bottom"/>
          </w:tcPr>
          <w:p>
            <w:pPr>
              <w:jc w:val="right"/>
              <w:spacing w:after="0"/>
              <w:rPr>
                <w:sz w:val="20"/>
                <w:szCs w:val="20"/>
                <w:color w:val="auto"/>
              </w:rPr>
            </w:pPr>
            <w:r>
              <w:rPr>
                <w:rFonts w:ascii="Arial" w:cs="Arial" w:eastAsia="Arial" w:hAnsi="Arial"/>
                <w:sz w:val="18"/>
                <w:szCs w:val="18"/>
                <w:color w:val="0000FF"/>
              </w:rPr>
              <w:t>20850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09/23/2024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6"/>
              </w:rPr>
              <w:t>708,200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0.85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05/18/2025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6"/>
              </w:rPr>
              <w:t>275,000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3.76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7"/>
              </w:rPr>
              <w:t>15,440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474,490 of the shares subject to the option shall be initial shares ("Initial Shares") and 233,710 of the shares subject to the option shall be contingent shares ("Contingent Shares"). 120,394 of the Initial Shares vested on September 17, 2014. Upon one year of continuous service to the Company after September 17, 2014, an additional 88,524 of the Initial Shares shall vest and an additional 7,377 of the Initial Shares shall vest upon each month of continuous service to the Company thereafter. 25% of the Contingent Shares were deemed vested as of September 17, 2014 on January 13, 2015 due to a subsequent event. The remainder of the Contingent Shares shall vest over four years of service following September 17, 2014, with 25% of the remaining 75% of Contingent Shares vesting upon one year of continuous service to the Company after September 17, 2014 and the remaining Contingent Shares vesting in 36 equal monthly installments thereafter.</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over four years of service following May 19, 2015, with 25% vesting upon completion of one year of service and in 36 equal monthly installments thereafter.</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Series C Stock is convertible and will automatically convert on a 1:1 basis into the Issuer's common stock upon the closing of the Issuer's initial public offering of common stock pursuant to an effective registration statement filed with the U.S. Securities and Exchange Commission. These shares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1"/>
              </w:rPr>
              <w:t>/s/ Kenneth T. Mills</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09/16/2015</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2824" TargetMode="External"/><Relationship Id="rId12"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2019-12-09T03:38:56Z</dcterms:created>
  <dcterms:modified xsi:type="dcterms:W3CDTF">2019-12-09T03:38:56Z</dcterms:modified>
</cp:coreProperties>
</file>